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F30EF4">
      <w:pPr>
        <w:pStyle w:val="2"/>
        <w:spacing w:beforeLines="0" w:afterLines="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湖北汽车工业学院新老校区绿化养护服务外包项目</w:t>
      </w:r>
      <w:bookmarkStart w:id="41" w:name="_GoBack"/>
      <w:bookmarkEnd w:id="41"/>
    </w:p>
    <w:p w14:paraId="795DC7CC">
      <w:pPr>
        <w:pStyle w:val="2"/>
        <w:spacing w:beforeLines="0" w:afterLines="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磋商公告</w:t>
      </w:r>
    </w:p>
    <w:p w14:paraId="70380D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项目概况：</w:t>
      </w:r>
    </w:p>
    <w:p w14:paraId="6D5F0152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ind w:firstLine="420" w:firstLineChars="0"/>
        <w:rPr>
          <w:rFonts w:hint="eastAsia" w:ascii="仿宋" w:hAnsi="仿宋" w:eastAsia="仿宋" w:cs="仿宋"/>
          <w:color w:val="auto"/>
          <w:spacing w:val="-6"/>
          <w:sz w:val="24"/>
          <w:highlight w:val="none"/>
        </w:rPr>
      </w:pPr>
      <w:r>
        <w:rPr>
          <w:rFonts w:hint="eastAsia" w:ascii="仿宋" w:hAnsi="仿宋" w:eastAsia="仿宋" w:cs="仿宋"/>
          <w:color w:val="0000FF"/>
          <w:spacing w:val="-6"/>
          <w:sz w:val="24"/>
          <w:szCs w:val="24"/>
          <w:highlight w:val="none"/>
          <w:u w:val="single"/>
          <w:lang w:eastAsia="zh-CN"/>
        </w:rPr>
        <w:t>湖北汽车工业学院新老校区绿化养护服务外包项目</w:t>
      </w: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  <w:u w:val="none"/>
        </w:rPr>
        <w:t>的潜在供应商应在</w:t>
      </w:r>
      <w:r>
        <w:rPr>
          <w:rFonts w:hint="eastAsia" w:ascii="仿宋" w:hAnsi="仿宋" w:eastAsia="仿宋" w:cs="仿宋"/>
          <w:b w:val="0"/>
          <w:bCs w:val="0"/>
          <w:color w:val="auto"/>
          <w:spacing w:val="-6"/>
          <w:sz w:val="24"/>
          <w:szCs w:val="24"/>
          <w:highlight w:val="none"/>
          <w:u w:val="single"/>
        </w:rPr>
        <w:t>衡正国际工程咨询有限公司（</w:t>
      </w:r>
      <w:r>
        <w:rPr>
          <w:rFonts w:hint="eastAsia" w:ascii="仿宋" w:hAnsi="仿宋" w:eastAsia="仿宋" w:cs="仿宋"/>
          <w:b w:val="0"/>
          <w:bCs w:val="0"/>
          <w:color w:val="auto"/>
          <w:spacing w:val="-6"/>
          <w:sz w:val="24"/>
          <w:szCs w:val="24"/>
          <w:highlight w:val="none"/>
          <w:u w:val="single"/>
          <w:lang w:eastAsia="zh-CN"/>
        </w:rPr>
        <w:t>十堰市张湾区七里垭路9号中瑞领航城临街商铺4-1-10</w:t>
      </w:r>
      <w:r>
        <w:rPr>
          <w:rFonts w:hint="eastAsia" w:ascii="仿宋" w:hAnsi="仿宋" w:eastAsia="仿宋" w:cs="仿宋"/>
          <w:b w:val="0"/>
          <w:bCs w:val="0"/>
          <w:color w:val="auto"/>
          <w:spacing w:val="-6"/>
          <w:sz w:val="24"/>
          <w:szCs w:val="24"/>
          <w:highlight w:val="none"/>
          <w:u w:val="single"/>
        </w:rPr>
        <w:t>）</w:t>
      </w: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  <w:u w:val="none"/>
        </w:rPr>
        <w:t>获取</w:t>
      </w: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  <w:u w:val="none"/>
          <w:lang w:eastAsia="zh-CN"/>
        </w:rPr>
        <w:t>采购文件</w:t>
      </w: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  <w:u w:val="none"/>
        </w:rPr>
        <w:t>，并于</w:t>
      </w:r>
      <w:r>
        <w:rPr>
          <w:rFonts w:hint="eastAsia" w:ascii="仿宋" w:hAnsi="仿宋" w:eastAsia="仿宋" w:cs="仿宋"/>
          <w:b w:val="0"/>
          <w:bCs w:val="0"/>
          <w:color w:val="0000FF"/>
          <w:spacing w:val="-6"/>
          <w:sz w:val="24"/>
          <w:szCs w:val="24"/>
          <w:highlight w:val="none"/>
          <w:u w:val="single"/>
          <w:lang w:eastAsia="zh-CN"/>
        </w:rPr>
        <w:t>202</w:t>
      </w:r>
      <w:r>
        <w:rPr>
          <w:rFonts w:hint="eastAsia" w:ascii="仿宋" w:hAnsi="仿宋" w:eastAsia="仿宋" w:cs="仿宋"/>
          <w:b w:val="0"/>
          <w:bCs w:val="0"/>
          <w:color w:val="0000FF"/>
          <w:spacing w:val="-6"/>
          <w:sz w:val="24"/>
          <w:szCs w:val="24"/>
          <w:highlight w:val="none"/>
          <w:u w:val="single"/>
          <w:lang w:val="en-US" w:eastAsia="zh-CN"/>
        </w:rPr>
        <w:t>6</w:t>
      </w:r>
      <w:r>
        <w:rPr>
          <w:rFonts w:hint="eastAsia" w:ascii="仿宋" w:hAnsi="仿宋" w:eastAsia="仿宋" w:cs="仿宋"/>
          <w:b w:val="0"/>
          <w:bCs w:val="0"/>
          <w:color w:val="0000FF"/>
          <w:spacing w:val="-6"/>
          <w:sz w:val="24"/>
          <w:szCs w:val="24"/>
          <w:highlight w:val="none"/>
          <w:u w:val="single"/>
        </w:rPr>
        <w:t>年</w:t>
      </w:r>
      <w:r>
        <w:rPr>
          <w:rFonts w:hint="eastAsia" w:ascii="仿宋" w:hAnsi="仿宋" w:eastAsia="仿宋" w:cs="仿宋"/>
          <w:b w:val="0"/>
          <w:bCs w:val="0"/>
          <w:color w:val="0000FF"/>
          <w:spacing w:val="-6"/>
          <w:sz w:val="24"/>
          <w:szCs w:val="24"/>
          <w:highlight w:val="none"/>
          <w:u w:val="single"/>
          <w:lang w:val="en-US" w:eastAsia="zh-CN"/>
        </w:rPr>
        <w:t>08</w:t>
      </w:r>
      <w:r>
        <w:rPr>
          <w:rFonts w:hint="eastAsia" w:ascii="仿宋" w:hAnsi="仿宋" w:eastAsia="仿宋" w:cs="仿宋"/>
          <w:b w:val="0"/>
          <w:bCs w:val="0"/>
          <w:color w:val="0000FF"/>
          <w:spacing w:val="-6"/>
          <w:sz w:val="24"/>
          <w:szCs w:val="24"/>
          <w:highlight w:val="none"/>
          <w:u w:val="single"/>
        </w:rPr>
        <w:t>月</w:t>
      </w:r>
      <w:r>
        <w:rPr>
          <w:rFonts w:hint="eastAsia" w:ascii="仿宋" w:hAnsi="仿宋" w:eastAsia="仿宋" w:cs="仿宋"/>
          <w:b w:val="0"/>
          <w:bCs w:val="0"/>
          <w:color w:val="0000FF"/>
          <w:spacing w:val="-6"/>
          <w:sz w:val="24"/>
          <w:szCs w:val="24"/>
          <w:highlight w:val="none"/>
          <w:u w:val="single"/>
          <w:lang w:val="en-US" w:eastAsia="zh-CN"/>
        </w:rPr>
        <w:t>17</w:t>
      </w:r>
      <w:r>
        <w:rPr>
          <w:rFonts w:hint="eastAsia" w:ascii="仿宋" w:hAnsi="仿宋" w:eastAsia="仿宋" w:cs="仿宋"/>
          <w:b w:val="0"/>
          <w:bCs w:val="0"/>
          <w:color w:val="0000FF"/>
          <w:spacing w:val="-6"/>
          <w:sz w:val="24"/>
          <w:szCs w:val="24"/>
          <w:highlight w:val="none"/>
          <w:u w:val="single"/>
        </w:rPr>
        <w:t>日</w:t>
      </w:r>
      <w:r>
        <w:rPr>
          <w:rFonts w:hint="eastAsia" w:ascii="仿宋" w:hAnsi="仿宋" w:eastAsia="仿宋" w:cs="仿宋"/>
          <w:b w:val="0"/>
          <w:bCs w:val="0"/>
          <w:color w:val="0000FF"/>
          <w:spacing w:val="-6"/>
          <w:sz w:val="24"/>
          <w:szCs w:val="24"/>
          <w:highlight w:val="none"/>
          <w:u w:val="single"/>
          <w:lang w:val="en-US" w:eastAsia="zh-CN"/>
        </w:rPr>
        <w:t>15</w:t>
      </w:r>
      <w:r>
        <w:rPr>
          <w:rFonts w:hint="eastAsia" w:ascii="仿宋" w:hAnsi="仿宋" w:eastAsia="仿宋" w:cs="仿宋"/>
          <w:b w:val="0"/>
          <w:bCs w:val="0"/>
          <w:color w:val="0000FF"/>
          <w:spacing w:val="-6"/>
          <w:sz w:val="24"/>
          <w:szCs w:val="24"/>
          <w:highlight w:val="none"/>
          <w:u w:val="single"/>
        </w:rPr>
        <w:t>点</w:t>
      </w:r>
      <w:r>
        <w:rPr>
          <w:rFonts w:hint="eastAsia" w:ascii="仿宋" w:hAnsi="仿宋" w:eastAsia="仿宋" w:cs="仿宋"/>
          <w:b w:val="0"/>
          <w:bCs w:val="0"/>
          <w:color w:val="0000FF"/>
          <w:spacing w:val="-6"/>
          <w:sz w:val="24"/>
          <w:szCs w:val="24"/>
          <w:highlight w:val="none"/>
          <w:u w:val="single"/>
          <w:lang w:val="en-US" w:eastAsia="zh-CN"/>
        </w:rPr>
        <w:t>00</w:t>
      </w:r>
      <w:r>
        <w:rPr>
          <w:rFonts w:hint="eastAsia" w:ascii="仿宋" w:hAnsi="仿宋" w:eastAsia="仿宋" w:cs="仿宋"/>
          <w:b w:val="0"/>
          <w:bCs w:val="0"/>
          <w:color w:val="0000FF"/>
          <w:spacing w:val="-6"/>
          <w:sz w:val="24"/>
          <w:szCs w:val="24"/>
          <w:highlight w:val="none"/>
          <w:u w:val="single"/>
        </w:rPr>
        <w:t>分</w:t>
      </w:r>
      <w:r>
        <w:rPr>
          <w:rFonts w:hint="eastAsia" w:ascii="仿宋" w:hAnsi="仿宋" w:eastAsia="仿宋" w:cs="仿宋"/>
          <w:bCs/>
          <w:color w:val="auto"/>
          <w:spacing w:val="-6"/>
          <w:sz w:val="24"/>
          <w:szCs w:val="24"/>
          <w:highlight w:val="none"/>
          <w:u w:val="none"/>
        </w:rPr>
        <w:t>（北京时间）前提交响应文件</w:t>
      </w: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  <w:u w:val="none"/>
        </w:rPr>
        <w:t>。</w:t>
      </w:r>
    </w:p>
    <w:p w14:paraId="441684BC">
      <w:pPr>
        <w:keepNext/>
        <w:keepLines/>
        <w:spacing w:line="360" w:lineRule="auto"/>
        <w:ind w:firstLine="482" w:firstLineChars="200"/>
        <w:outlineLvl w:val="1"/>
        <w:rPr>
          <w:rFonts w:hint="eastAsia" w:ascii="楷体" w:hAnsi="楷体" w:eastAsia="楷体" w:cs="楷体"/>
          <w:b/>
          <w:color w:val="auto"/>
          <w:sz w:val="24"/>
          <w:highlight w:val="none"/>
        </w:rPr>
      </w:pPr>
      <w:bookmarkStart w:id="0" w:name="_Toc21119"/>
      <w:bookmarkStart w:id="1" w:name="_Toc109897521"/>
      <w:bookmarkStart w:id="2" w:name="_Toc89808438"/>
      <w:bookmarkStart w:id="3" w:name="_Toc5713"/>
      <w:bookmarkStart w:id="4" w:name="_Toc109900458"/>
      <w:bookmarkStart w:id="5" w:name="_Toc109899620"/>
      <w:r>
        <w:rPr>
          <w:rFonts w:hint="eastAsia" w:ascii="楷体" w:hAnsi="楷体" w:eastAsia="楷体" w:cs="楷体"/>
          <w:b/>
          <w:color w:val="auto"/>
          <w:sz w:val="24"/>
          <w:highlight w:val="none"/>
        </w:rPr>
        <w:t>一、项目基本情况</w:t>
      </w:r>
      <w:bookmarkEnd w:id="0"/>
      <w:bookmarkEnd w:id="1"/>
      <w:bookmarkEnd w:id="2"/>
      <w:bookmarkEnd w:id="3"/>
      <w:bookmarkEnd w:id="4"/>
      <w:bookmarkEnd w:id="5"/>
    </w:p>
    <w:p w14:paraId="32C5B54D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  <w:lang w:val="en-US" w:eastAsia="zh-CN"/>
        </w:rPr>
        <w:t>1、项目编号：</w:t>
      </w:r>
      <w:r>
        <w:rPr>
          <w:rFonts w:hint="eastAsia" w:ascii="仿宋" w:hAnsi="仿宋" w:eastAsia="仿宋" w:cs="仿宋"/>
          <w:color w:val="0000FF"/>
          <w:sz w:val="24"/>
          <w:szCs w:val="24"/>
          <w:highlight w:val="none"/>
          <w:u w:val="none"/>
          <w:lang w:val="en-US" w:eastAsia="zh-CN"/>
        </w:rPr>
        <w:t>2026-HZZB-SY-19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  <w:lang w:val="en-US" w:eastAsia="zh-CN"/>
        </w:rPr>
        <w:t>；</w:t>
      </w:r>
    </w:p>
    <w:p w14:paraId="75E28139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  <w:lang w:val="en-US" w:eastAsia="zh-CN"/>
        </w:rPr>
        <w:t>2、采购计划备案号：/</w:t>
      </w:r>
    </w:p>
    <w:p w14:paraId="6AA33C7A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  <w:lang w:val="en-US" w:eastAsia="zh-CN"/>
        </w:rPr>
        <w:t>3、项目名称：</w:t>
      </w:r>
      <w:r>
        <w:rPr>
          <w:rFonts w:hint="eastAsia" w:ascii="仿宋" w:hAnsi="仿宋" w:eastAsia="仿宋" w:cs="仿宋"/>
          <w:color w:val="0000FF"/>
          <w:sz w:val="24"/>
          <w:szCs w:val="24"/>
          <w:highlight w:val="none"/>
          <w:u w:val="none"/>
          <w:lang w:val="en-US" w:eastAsia="zh-CN"/>
        </w:rPr>
        <w:t>湖北汽车工业学院新老校区绿化养护服务外包项目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  <w:lang w:val="en-US" w:eastAsia="zh-CN"/>
        </w:rPr>
        <w:t>；</w:t>
      </w:r>
    </w:p>
    <w:p w14:paraId="2AC39CFC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  <w:lang w:val="en-US" w:eastAsia="zh-CN"/>
        </w:rPr>
        <w:t>4、采购方式：</w:t>
      </w:r>
      <w:r>
        <w:rPr>
          <w:rFonts w:hint="eastAsia" w:ascii="仿宋" w:hAnsi="仿宋" w:eastAsia="仿宋" w:cs="仿宋"/>
          <w:color w:val="0000FF"/>
          <w:sz w:val="24"/>
          <w:szCs w:val="24"/>
          <w:highlight w:val="none"/>
          <w:u w:val="none"/>
          <w:lang w:val="en-US" w:eastAsia="zh-CN"/>
        </w:rPr>
        <w:t>竞争性磋商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  <w:lang w:val="en-US" w:eastAsia="zh-CN"/>
        </w:rPr>
        <w:t>；</w:t>
      </w:r>
    </w:p>
    <w:p w14:paraId="3851854F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  <w:lang w:val="en-US" w:eastAsia="zh-CN"/>
        </w:rPr>
        <w:t>5、预算总金额：</w:t>
      </w:r>
      <w:r>
        <w:rPr>
          <w:rFonts w:hint="eastAsia" w:ascii="仿宋" w:hAnsi="仿宋" w:eastAsia="仿宋" w:cs="仿宋"/>
          <w:color w:val="0000FF"/>
          <w:sz w:val="24"/>
          <w:szCs w:val="24"/>
          <w:highlight w:val="none"/>
          <w:u w:val="none"/>
          <w:lang w:val="en-US" w:eastAsia="zh-CN"/>
        </w:rPr>
        <w:t>480000.00元/年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  <w:lang w:val="en-US" w:eastAsia="zh-CN"/>
        </w:rPr>
        <w:t>；</w:t>
      </w:r>
    </w:p>
    <w:p w14:paraId="493CBE37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  <w:lang w:val="en-US" w:eastAsia="zh-CN"/>
        </w:rPr>
        <w:t>6、最高限价：</w:t>
      </w:r>
      <w:r>
        <w:rPr>
          <w:rFonts w:hint="eastAsia" w:ascii="仿宋" w:hAnsi="仿宋" w:eastAsia="仿宋" w:cs="仿宋"/>
          <w:color w:val="0000FF"/>
          <w:sz w:val="24"/>
          <w:szCs w:val="24"/>
          <w:highlight w:val="none"/>
          <w:u w:val="none"/>
          <w:lang w:val="en-US" w:eastAsia="zh-CN"/>
        </w:rPr>
        <w:t>480000.00元/年；</w:t>
      </w:r>
    </w:p>
    <w:p w14:paraId="3FD4F00E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  <w:lang w:val="en-US" w:eastAsia="zh-CN"/>
        </w:rPr>
        <w:t>7、采购需求：</w:t>
      </w:r>
      <w:r>
        <w:rPr>
          <w:rFonts w:hint="eastAsia" w:ascii="仿宋" w:hAnsi="仿宋" w:eastAsia="仿宋" w:cs="仿宋"/>
          <w:color w:val="0000FF"/>
          <w:sz w:val="24"/>
          <w:szCs w:val="24"/>
          <w:highlight w:val="none"/>
          <w:u w:val="none"/>
          <w:lang w:val="en-US" w:eastAsia="zh-CN"/>
        </w:rPr>
        <w:t>本项目包含校园(新老校区)绿地及山林绿化面积约23.8万平方米，负责山林及校园绿化日常养护服务，其中山林绿化面积约13.4万平米，校区绿化面积约10.4万平米</w:t>
      </w:r>
      <w:r>
        <w:rPr>
          <w:rFonts w:hint="eastAsia" w:ascii="仿宋" w:hAnsi="仿宋" w:eastAsia="仿宋" w:cs="仿宋"/>
          <w:color w:val="0000FF"/>
          <w:sz w:val="24"/>
          <w:szCs w:val="24"/>
          <w:lang w:eastAsia="zh-CN"/>
        </w:rPr>
        <w:t>。</w:t>
      </w:r>
      <w:r>
        <w:rPr>
          <w:rFonts w:hint="eastAsia" w:ascii="仿宋" w:hAnsi="仿宋" w:eastAsia="仿宋" w:cs="仿宋"/>
          <w:color w:val="0000FF"/>
          <w:sz w:val="24"/>
          <w:szCs w:val="24"/>
          <w:lang w:val="en-US" w:eastAsia="zh-CN"/>
        </w:rPr>
        <w:t>具体内容详见</w:t>
      </w:r>
      <w:r>
        <w:rPr>
          <w:rFonts w:hint="eastAsia" w:ascii="仿宋" w:hAnsi="仿宋" w:eastAsia="仿宋" w:cs="仿宋"/>
          <w:b w:val="0"/>
          <w:bCs w:val="0"/>
          <w:color w:val="0000FF"/>
          <w:kern w:val="0"/>
          <w:sz w:val="24"/>
          <w:szCs w:val="24"/>
          <w:highlight w:val="none"/>
          <w:lang w:val="en-US" w:eastAsia="zh-CN" w:bidi="ar-SA"/>
        </w:rPr>
        <w:t>采购文件“第三章 项目采购需求”；</w:t>
      </w:r>
    </w:p>
    <w:p w14:paraId="0F771704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  <w:lang w:val="en-US" w:eastAsia="zh-CN"/>
        </w:rPr>
        <w:t>8、合同履行期限：</w:t>
      </w:r>
      <w:r>
        <w:rPr>
          <w:rFonts w:hint="eastAsia" w:ascii="仿宋" w:hAnsi="仿宋" w:eastAsia="仿宋" w:cs="仿宋"/>
          <w:color w:val="0000FF"/>
          <w:sz w:val="24"/>
          <w:szCs w:val="24"/>
          <w:highlight w:val="none"/>
          <w:u w:val="none"/>
          <w:lang w:val="en-US" w:eastAsia="zh-CN"/>
        </w:rPr>
        <w:t>3年（合同一年一签，一年合同期满后采购人视供应商履约情况，决定是否合同续签或重新组织采购，本项目服务合同最多可续签两次）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  <w:lang w:val="en-US" w:eastAsia="zh-CN"/>
        </w:rPr>
        <w:t>。</w:t>
      </w:r>
    </w:p>
    <w:p w14:paraId="0106062D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  <w:lang w:val="en-US" w:eastAsia="zh-CN"/>
        </w:rPr>
      </w:pPr>
      <w:bookmarkStart w:id="6" w:name="_Toc17116"/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  <w:lang w:val="en-US" w:eastAsia="zh-CN"/>
        </w:rPr>
        <w:t>9、本项目（是/否）接受联合体投标：</w:t>
      </w:r>
      <w:r>
        <w:rPr>
          <w:rFonts w:hint="eastAsia" w:ascii="仿宋" w:hAnsi="仿宋" w:eastAsia="仿宋" w:cs="仿宋"/>
          <w:color w:val="0000FF"/>
          <w:sz w:val="24"/>
          <w:szCs w:val="24"/>
          <w:highlight w:val="none"/>
          <w:u w:val="none"/>
          <w:lang w:val="en-US" w:eastAsia="zh-CN"/>
        </w:rPr>
        <w:t>否</w:t>
      </w:r>
    </w:p>
    <w:p w14:paraId="5BA79F52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  <w:lang w:val="en-US" w:eastAsia="zh-CN"/>
        </w:rPr>
        <w:t>10、是否可采购进口产品：</w:t>
      </w:r>
      <w:r>
        <w:rPr>
          <w:rFonts w:hint="eastAsia" w:ascii="仿宋" w:hAnsi="仿宋" w:eastAsia="仿宋" w:cs="仿宋"/>
          <w:color w:val="0000FF"/>
          <w:sz w:val="24"/>
          <w:szCs w:val="24"/>
          <w:highlight w:val="none"/>
          <w:u w:val="none"/>
          <w:lang w:val="en-US" w:eastAsia="zh-CN"/>
        </w:rPr>
        <w:t>否</w:t>
      </w:r>
    </w:p>
    <w:p w14:paraId="512A0272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  <w:lang w:val="en-US" w:eastAsia="zh-CN"/>
        </w:rPr>
        <w:t>11、本项目（是/否）接受合同分包：</w:t>
      </w:r>
      <w:r>
        <w:rPr>
          <w:rFonts w:hint="eastAsia" w:ascii="仿宋" w:hAnsi="仿宋" w:eastAsia="仿宋" w:cs="仿宋"/>
          <w:color w:val="0000FF"/>
          <w:sz w:val="24"/>
          <w:szCs w:val="24"/>
          <w:highlight w:val="none"/>
          <w:u w:val="none"/>
          <w:lang w:val="en-US" w:eastAsia="zh-CN"/>
        </w:rPr>
        <w:t>否</w:t>
      </w:r>
    </w:p>
    <w:p w14:paraId="6CC36AC4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  <w:lang w:val="en-US" w:eastAsia="zh-CN"/>
        </w:rPr>
        <w:t>12、本项目（是/否）专门面向</w:t>
      </w:r>
      <w:r>
        <w:rPr>
          <w:rFonts w:hint="eastAsia" w:ascii="仿宋" w:hAnsi="仿宋" w:eastAsia="仿宋" w:cs="仿宋"/>
          <w:color w:val="0000FF"/>
          <w:sz w:val="24"/>
          <w:szCs w:val="24"/>
          <w:highlight w:val="none"/>
          <w:u w:val="none"/>
          <w:lang w:val="en-US" w:eastAsia="zh-CN"/>
        </w:rPr>
        <w:t>中小微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  <w:lang w:val="en-US" w:eastAsia="zh-CN"/>
        </w:rPr>
        <w:t>企业：</w:t>
      </w:r>
      <w:r>
        <w:rPr>
          <w:rFonts w:hint="eastAsia" w:ascii="仿宋" w:hAnsi="仿宋" w:eastAsia="仿宋" w:cs="仿宋"/>
          <w:color w:val="0000FF"/>
          <w:sz w:val="24"/>
          <w:szCs w:val="24"/>
          <w:highlight w:val="none"/>
          <w:u w:val="none"/>
          <w:lang w:val="en-US" w:eastAsia="zh-CN"/>
        </w:rPr>
        <w:t>是</w:t>
      </w:r>
    </w:p>
    <w:p w14:paraId="1AD1CAE5">
      <w:pPr>
        <w:keepNext/>
        <w:keepLines/>
        <w:spacing w:line="360" w:lineRule="auto"/>
        <w:ind w:firstLine="482" w:firstLineChars="200"/>
        <w:outlineLvl w:val="1"/>
        <w:rPr>
          <w:rFonts w:hint="eastAsia" w:ascii="楷体" w:hAnsi="楷体" w:eastAsia="楷体" w:cs="楷体"/>
          <w:b/>
          <w:color w:val="auto"/>
          <w:sz w:val="24"/>
          <w:highlight w:val="none"/>
        </w:rPr>
      </w:pPr>
      <w:bookmarkStart w:id="7" w:name="_Toc23071"/>
      <w:r>
        <w:rPr>
          <w:rFonts w:hint="eastAsia" w:ascii="楷体" w:hAnsi="楷体" w:eastAsia="楷体" w:cs="楷体"/>
          <w:b/>
          <w:color w:val="auto"/>
          <w:sz w:val="24"/>
          <w:highlight w:val="none"/>
        </w:rPr>
        <w:t>二、申请人的资格要求</w:t>
      </w:r>
      <w:bookmarkEnd w:id="6"/>
      <w:bookmarkEnd w:id="7"/>
    </w:p>
    <w:p w14:paraId="1475EDE1"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仿宋" w:hAnsi="仿宋" w:eastAsia="仿宋" w:cs="仿宋"/>
          <w:color w:val="auto"/>
          <w:sz w:val="24"/>
          <w:highlight w:val="none"/>
          <w:lang w:val="hr-HR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hr-HR"/>
        </w:rPr>
        <w:t>1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hr-HR" w:eastAsia="zh-CN"/>
        </w:rPr>
        <w:t>、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hr-HR"/>
        </w:rPr>
        <w:t>满足《中华人民共和国政府采购法》第二十二条规定，即：</w:t>
      </w:r>
    </w:p>
    <w:p w14:paraId="7BAF2FDC">
      <w:pPr>
        <w:spacing w:line="360" w:lineRule="auto"/>
        <w:ind w:firstLine="480" w:firstLineChars="200"/>
        <w:outlineLvl w:val="9"/>
        <w:rPr>
          <w:rFonts w:hint="eastAsia" w:ascii="仿宋" w:hAnsi="仿宋" w:eastAsia="仿宋" w:cs="仿宋"/>
          <w:b w:val="0"/>
          <w:bCs/>
          <w:color w:val="auto"/>
          <w:sz w:val="24"/>
          <w:highlight w:val="none"/>
        </w:rPr>
      </w:pPr>
      <w:bookmarkStart w:id="8" w:name="_Toc89808440"/>
      <w:r>
        <w:rPr>
          <w:rFonts w:hint="eastAsia" w:ascii="仿宋" w:hAnsi="仿宋" w:eastAsia="仿宋" w:cs="仿宋"/>
          <w:b w:val="0"/>
          <w:bCs/>
          <w:color w:val="auto"/>
          <w:sz w:val="24"/>
          <w:highlight w:val="none"/>
        </w:rPr>
        <w:t>（1）具有独立承担民事责任的能力；</w:t>
      </w:r>
    </w:p>
    <w:p w14:paraId="23DAC19A">
      <w:pPr>
        <w:spacing w:line="360" w:lineRule="auto"/>
        <w:ind w:firstLine="480" w:firstLineChars="200"/>
        <w:outlineLvl w:val="9"/>
        <w:rPr>
          <w:rFonts w:hint="eastAsia" w:ascii="仿宋" w:hAnsi="仿宋" w:eastAsia="仿宋" w:cs="仿宋"/>
          <w:b w:val="0"/>
          <w:bCs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highlight w:val="none"/>
        </w:rPr>
        <w:t>（2）具有良好的商业信誉和健全的财务会计制度；</w:t>
      </w:r>
    </w:p>
    <w:p w14:paraId="000E1A2C">
      <w:pPr>
        <w:spacing w:line="360" w:lineRule="auto"/>
        <w:ind w:firstLine="480" w:firstLineChars="200"/>
        <w:outlineLvl w:val="9"/>
        <w:rPr>
          <w:rFonts w:hint="eastAsia" w:ascii="仿宋" w:hAnsi="仿宋" w:eastAsia="仿宋" w:cs="仿宋"/>
          <w:b w:val="0"/>
          <w:bCs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highlight w:val="none"/>
        </w:rPr>
        <w:t>（3）具有履行合同所必需的设备和专业技术能力；</w:t>
      </w:r>
    </w:p>
    <w:p w14:paraId="5743B00A">
      <w:pPr>
        <w:spacing w:line="360" w:lineRule="auto"/>
        <w:ind w:firstLine="480" w:firstLineChars="200"/>
        <w:outlineLvl w:val="9"/>
        <w:rPr>
          <w:rFonts w:hint="eastAsia" w:ascii="仿宋" w:hAnsi="仿宋" w:eastAsia="仿宋" w:cs="仿宋"/>
          <w:b w:val="0"/>
          <w:bCs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highlight w:val="none"/>
        </w:rPr>
        <w:t>（4）有依法缴纳税收和社会保障资金的良好记录；</w:t>
      </w:r>
    </w:p>
    <w:p w14:paraId="0B472F36">
      <w:pPr>
        <w:spacing w:line="360" w:lineRule="auto"/>
        <w:ind w:firstLine="480" w:firstLineChars="200"/>
        <w:outlineLvl w:val="9"/>
        <w:rPr>
          <w:rFonts w:hint="eastAsia" w:ascii="仿宋" w:hAnsi="仿宋" w:eastAsia="仿宋" w:cs="仿宋"/>
          <w:b w:val="0"/>
          <w:bCs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highlight w:val="none"/>
        </w:rPr>
        <w:t>（5）参加政府采购活动前三年内，在经营活动中没有重大违法记录；</w:t>
      </w:r>
    </w:p>
    <w:p w14:paraId="6CFE009D">
      <w:pPr>
        <w:spacing w:line="360" w:lineRule="auto"/>
        <w:ind w:firstLine="480" w:firstLineChars="200"/>
        <w:outlineLvl w:val="9"/>
        <w:rPr>
          <w:rFonts w:hint="eastAsia" w:ascii="仿宋" w:hAnsi="仿宋" w:eastAsia="仿宋" w:cs="仿宋"/>
          <w:b w:val="0"/>
          <w:bCs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highlight w:val="none"/>
        </w:rPr>
        <w:t>（6）法律、行政法规规定的其他条件。</w:t>
      </w:r>
    </w:p>
    <w:p w14:paraId="49D53CDD">
      <w:pPr>
        <w:spacing w:line="360" w:lineRule="auto"/>
        <w:ind w:firstLine="480" w:firstLineChars="200"/>
        <w:outlineLvl w:val="9"/>
        <w:rPr>
          <w:rFonts w:hint="eastAsia" w:ascii="仿宋" w:hAnsi="仿宋" w:eastAsia="仿宋" w:cs="仿宋"/>
          <w:b w:val="0"/>
          <w:bCs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b w:val="0"/>
          <w:bCs/>
          <w:color w:val="auto"/>
          <w:sz w:val="24"/>
          <w:highlight w:val="none"/>
        </w:rPr>
        <w:t>、单位负责人为同一人或者存在直接控股、管理关系的不同</w:t>
      </w:r>
      <w:r>
        <w:rPr>
          <w:rFonts w:hint="eastAsia" w:ascii="仿宋" w:hAnsi="仿宋" w:eastAsia="仿宋" w:cs="仿宋"/>
          <w:b w:val="0"/>
          <w:bCs/>
          <w:color w:val="auto"/>
          <w:sz w:val="24"/>
          <w:highlight w:val="none"/>
          <w:lang w:eastAsia="zh-CN"/>
        </w:rPr>
        <w:t>供应商</w:t>
      </w:r>
      <w:r>
        <w:rPr>
          <w:rFonts w:hint="eastAsia" w:ascii="仿宋" w:hAnsi="仿宋" w:eastAsia="仿宋" w:cs="仿宋"/>
          <w:b w:val="0"/>
          <w:bCs/>
          <w:color w:val="auto"/>
          <w:sz w:val="24"/>
          <w:highlight w:val="none"/>
        </w:rPr>
        <w:t>，不得参加本项目同一合同项下的政府采购活动。</w:t>
      </w:r>
    </w:p>
    <w:p w14:paraId="5DEAAC9B">
      <w:pPr>
        <w:spacing w:line="360" w:lineRule="auto"/>
        <w:ind w:firstLine="480" w:firstLineChars="200"/>
        <w:outlineLvl w:val="9"/>
        <w:rPr>
          <w:rFonts w:hint="eastAsia" w:ascii="仿宋" w:hAnsi="仿宋" w:eastAsia="仿宋" w:cs="仿宋"/>
          <w:b w:val="0"/>
          <w:bCs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b w:val="0"/>
          <w:bCs/>
          <w:color w:val="auto"/>
          <w:sz w:val="24"/>
          <w:highlight w:val="none"/>
        </w:rPr>
        <w:t>、为本采购项目提供整体设计、规范编制或者项目管理、监理、检测等服务的，不得再参加本项目的其他招标采购活动。</w:t>
      </w:r>
    </w:p>
    <w:p w14:paraId="103FE220">
      <w:pPr>
        <w:spacing w:line="360" w:lineRule="auto"/>
        <w:ind w:firstLine="480" w:firstLineChars="200"/>
        <w:outlineLvl w:val="9"/>
        <w:rPr>
          <w:rFonts w:hint="eastAsia" w:ascii="仿宋" w:hAnsi="仿宋" w:eastAsia="仿宋" w:cs="仿宋"/>
          <w:b w:val="0"/>
          <w:bCs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b w:val="0"/>
          <w:bCs/>
          <w:color w:val="auto"/>
          <w:sz w:val="24"/>
          <w:highlight w:val="none"/>
        </w:rPr>
        <w:t>、未被列入失信被执行人、重大税收违法失信主体，未被列入政府采购严重违法失信行为记录名单。</w:t>
      </w:r>
    </w:p>
    <w:p w14:paraId="70CB483F">
      <w:pPr>
        <w:spacing w:line="360" w:lineRule="auto"/>
        <w:ind w:firstLine="480" w:firstLineChars="200"/>
        <w:outlineLvl w:val="9"/>
        <w:rPr>
          <w:rFonts w:hint="eastAsia" w:ascii="仿宋" w:hAnsi="仿宋" w:eastAsia="仿宋" w:cs="仿宋"/>
          <w:b w:val="0"/>
          <w:bCs/>
          <w:color w:val="auto"/>
          <w:sz w:val="24"/>
          <w:highlight w:val="yellow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highlight w:val="none"/>
        </w:rPr>
        <w:t>5、落实政府采购政策需满足的资格要求：</w:t>
      </w:r>
      <w:r>
        <w:rPr>
          <w:rFonts w:hint="eastAsia" w:ascii="仿宋" w:hAnsi="仿宋" w:eastAsia="仿宋" w:cs="仿宋"/>
          <w:b w:val="0"/>
          <w:bCs/>
          <w:color w:val="0000FF"/>
          <w:sz w:val="24"/>
          <w:highlight w:val="none"/>
        </w:rPr>
        <w:t>本项目属于专门面向中小微企业采购的项目，须符合工信部联企业〔2011〕300号文中</w:t>
      </w:r>
      <w:r>
        <w:rPr>
          <w:rFonts w:hint="eastAsia" w:ascii="仿宋" w:hAnsi="仿宋" w:eastAsia="仿宋" w:cs="仿宋"/>
          <w:b w:val="0"/>
          <w:bCs/>
          <w:color w:val="0000FF"/>
          <w:sz w:val="24"/>
          <w:highlight w:val="none"/>
          <w:lang w:eastAsia="zh-CN"/>
        </w:rPr>
        <w:t>“</w:t>
      </w:r>
      <w:r>
        <w:rPr>
          <w:rFonts w:hint="eastAsia" w:ascii="仿宋" w:hAnsi="仿宋" w:eastAsia="仿宋" w:cs="仿宋"/>
          <w:b w:val="0"/>
          <w:bCs/>
          <w:color w:val="0000FF"/>
          <w:sz w:val="24"/>
          <w:highlight w:val="none"/>
          <w:u w:val="single"/>
        </w:rPr>
        <w:t>其他未列明行业</w:t>
      </w:r>
      <w:r>
        <w:rPr>
          <w:rFonts w:hint="eastAsia" w:ascii="仿宋" w:hAnsi="仿宋" w:eastAsia="仿宋" w:cs="仿宋"/>
          <w:b w:val="0"/>
          <w:bCs/>
          <w:color w:val="0000FF"/>
          <w:sz w:val="24"/>
          <w:highlight w:val="none"/>
          <w:u w:val="single"/>
          <w:lang w:eastAsia="zh-CN"/>
        </w:rPr>
        <w:t>”</w:t>
      </w:r>
      <w:r>
        <w:rPr>
          <w:rFonts w:hint="eastAsia" w:ascii="仿宋" w:hAnsi="仿宋" w:eastAsia="仿宋" w:cs="仿宋"/>
          <w:b w:val="0"/>
          <w:bCs/>
          <w:color w:val="0000FF"/>
          <w:sz w:val="24"/>
          <w:highlight w:val="none"/>
        </w:rPr>
        <w:t>的中小企业划型标准，并提供《中小企业声明函》</w:t>
      </w:r>
      <w:r>
        <w:rPr>
          <w:rFonts w:hint="eastAsia" w:ascii="仿宋" w:hAnsi="仿宋" w:eastAsia="仿宋" w:cs="仿宋"/>
          <w:b w:val="0"/>
          <w:bCs/>
          <w:color w:val="0000FF"/>
          <w:sz w:val="24"/>
          <w:highlight w:val="none"/>
          <w:lang w:val="en-US" w:eastAsia="zh-CN"/>
        </w:rPr>
        <w:t>；</w:t>
      </w:r>
    </w:p>
    <w:p w14:paraId="21103570">
      <w:pPr>
        <w:spacing w:line="360" w:lineRule="auto"/>
        <w:ind w:firstLine="480" w:firstLineChars="200"/>
        <w:outlineLvl w:val="9"/>
        <w:rPr>
          <w:rFonts w:hint="eastAsia" w:ascii="仿宋" w:hAnsi="仿宋" w:eastAsia="仿宋" w:cs="仿宋"/>
          <w:b w:val="0"/>
          <w:bCs/>
          <w:color w:val="auto"/>
          <w:sz w:val="24"/>
          <w:highlight w:val="none"/>
          <w:lang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highlight w:val="none"/>
        </w:rPr>
        <w:t>6、本项目的特定资格要求</w:t>
      </w:r>
      <w:r>
        <w:rPr>
          <w:rFonts w:hint="eastAsia" w:ascii="仿宋" w:hAnsi="仿宋" w:eastAsia="仿宋" w:cs="仿宋"/>
          <w:b w:val="0"/>
          <w:bCs/>
          <w:color w:val="auto"/>
          <w:sz w:val="24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b w:val="0"/>
          <w:bCs/>
          <w:color w:val="0000FF"/>
          <w:sz w:val="24"/>
          <w:highlight w:val="none"/>
          <w:lang w:val="en-US" w:eastAsia="zh-CN"/>
        </w:rPr>
        <w:t>无</w:t>
      </w:r>
      <w:r>
        <w:rPr>
          <w:rFonts w:hint="eastAsia" w:ascii="仿宋" w:hAnsi="仿宋" w:eastAsia="仿宋" w:cs="仿宋"/>
          <w:b w:val="0"/>
          <w:bCs/>
          <w:color w:val="0000FF"/>
          <w:sz w:val="24"/>
          <w:highlight w:val="none"/>
          <w:lang w:eastAsia="zh-CN"/>
        </w:rPr>
        <w:t>。</w:t>
      </w:r>
    </w:p>
    <w:p w14:paraId="39627710">
      <w:pPr>
        <w:spacing w:line="360" w:lineRule="auto"/>
        <w:ind w:firstLine="482" w:firstLineChars="200"/>
        <w:outlineLvl w:val="1"/>
        <w:rPr>
          <w:rFonts w:hint="eastAsia" w:ascii="楷体" w:hAnsi="楷体" w:eastAsia="楷体" w:cs="楷体"/>
          <w:b/>
          <w:color w:val="auto"/>
          <w:sz w:val="24"/>
          <w:highlight w:val="none"/>
        </w:rPr>
      </w:pPr>
      <w:bookmarkStart w:id="9" w:name="_Toc3621"/>
      <w:bookmarkStart w:id="10" w:name="_Toc15220"/>
      <w:r>
        <w:rPr>
          <w:rFonts w:hint="eastAsia" w:ascii="楷体" w:hAnsi="楷体" w:eastAsia="楷体" w:cs="楷体"/>
          <w:b/>
          <w:color w:val="auto"/>
          <w:sz w:val="24"/>
          <w:highlight w:val="none"/>
        </w:rPr>
        <w:t>三、获取采购文件</w:t>
      </w:r>
      <w:bookmarkEnd w:id="8"/>
      <w:bookmarkEnd w:id="9"/>
      <w:bookmarkEnd w:id="10"/>
    </w:p>
    <w:p w14:paraId="0CC996C7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  <w:lang w:val="hr-HR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hr-HR"/>
        </w:rPr>
        <w:t>1.时间：</w:t>
      </w:r>
      <w:r>
        <w:rPr>
          <w:rFonts w:hint="eastAsia" w:ascii="仿宋" w:hAnsi="仿宋" w:eastAsia="仿宋" w:cs="仿宋"/>
          <w:color w:val="0000FF"/>
          <w:sz w:val="24"/>
          <w:highlight w:val="none"/>
          <w:u w:val="single"/>
          <w:lang w:eastAsia="zh-CN"/>
        </w:rPr>
        <w:t>202</w:t>
      </w:r>
      <w:r>
        <w:rPr>
          <w:rFonts w:hint="eastAsia" w:ascii="仿宋" w:hAnsi="仿宋" w:eastAsia="仿宋" w:cs="仿宋"/>
          <w:color w:val="0000FF"/>
          <w:sz w:val="24"/>
          <w:highlight w:val="none"/>
          <w:u w:val="single"/>
          <w:lang w:val="en-US" w:eastAsia="zh-CN"/>
        </w:rPr>
        <w:t>6</w:t>
      </w:r>
      <w:r>
        <w:rPr>
          <w:rFonts w:hint="eastAsia" w:ascii="仿宋" w:hAnsi="仿宋" w:eastAsia="仿宋" w:cs="仿宋"/>
          <w:color w:val="0000FF"/>
          <w:sz w:val="24"/>
          <w:highlight w:val="none"/>
        </w:rPr>
        <w:t>年</w:t>
      </w:r>
      <w:r>
        <w:rPr>
          <w:rFonts w:hint="eastAsia" w:ascii="仿宋" w:hAnsi="仿宋" w:eastAsia="仿宋" w:cs="仿宋"/>
          <w:color w:val="0000FF"/>
          <w:sz w:val="24"/>
          <w:highlight w:val="none"/>
          <w:u w:val="single"/>
          <w:lang w:val="en-US" w:eastAsia="zh-CN"/>
        </w:rPr>
        <w:t>08</w:t>
      </w:r>
      <w:r>
        <w:rPr>
          <w:rFonts w:hint="eastAsia" w:ascii="仿宋" w:hAnsi="仿宋" w:eastAsia="仿宋" w:cs="仿宋"/>
          <w:color w:val="0000FF"/>
          <w:sz w:val="24"/>
          <w:highlight w:val="none"/>
        </w:rPr>
        <w:t>月</w:t>
      </w:r>
      <w:r>
        <w:rPr>
          <w:rFonts w:hint="eastAsia" w:ascii="仿宋" w:hAnsi="仿宋" w:eastAsia="仿宋" w:cs="仿宋"/>
          <w:color w:val="0000FF"/>
          <w:sz w:val="24"/>
          <w:highlight w:val="none"/>
          <w:u w:val="single"/>
          <w:lang w:val="en-US" w:eastAsia="zh-CN"/>
        </w:rPr>
        <w:t>05</w:t>
      </w:r>
      <w:r>
        <w:rPr>
          <w:rFonts w:hint="eastAsia" w:ascii="仿宋" w:hAnsi="仿宋" w:eastAsia="仿宋" w:cs="仿宋"/>
          <w:color w:val="0000FF"/>
          <w:sz w:val="24"/>
          <w:highlight w:val="none"/>
        </w:rPr>
        <w:t>日至</w:t>
      </w:r>
      <w:r>
        <w:rPr>
          <w:rFonts w:hint="eastAsia" w:ascii="仿宋" w:hAnsi="仿宋" w:eastAsia="仿宋" w:cs="仿宋"/>
          <w:color w:val="0000FF"/>
          <w:sz w:val="24"/>
          <w:highlight w:val="none"/>
          <w:u w:val="single"/>
          <w:lang w:eastAsia="zh-CN"/>
        </w:rPr>
        <w:t>202</w:t>
      </w:r>
      <w:r>
        <w:rPr>
          <w:rFonts w:hint="eastAsia" w:ascii="仿宋" w:hAnsi="仿宋" w:eastAsia="仿宋" w:cs="仿宋"/>
          <w:color w:val="0000FF"/>
          <w:sz w:val="24"/>
          <w:highlight w:val="none"/>
          <w:u w:val="single"/>
          <w:lang w:val="en-US" w:eastAsia="zh-CN"/>
        </w:rPr>
        <w:t>6</w:t>
      </w:r>
      <w:r>
        <w:rPr>
          <w:rFonts w:hint="eastAsia" w:ascii="仿宋" w:hAnsi="仿宋" w:eastAsia="仿宋" w:cs="仿宋"/>
          <w:color w:val="0000FF"/>
          <w:sz w:val="24"/>
          <w:highlight w:val="none"/>
        </w:rPr>
        <w:t>年</w:t>
      </w:r>
      <w:r>
        <w:rPr>
          <w:rFonts w:hint="eastAsia" w:ascii="仿宋" w:hAnsi="仿宋" w:eastAsia="仿宋" w:cs="仿宋"/>
          <w:color w:val="0000FF"/>
          <w:sz w:val="24"/>
          <w:highlight w:val="none"/>
          <w:u w:val="single"/>
          <w:lang w:val="en-US" w:eastAsia="zh-CN"/>
        </w:rPr>
        <w:t>08</w:t>
      </w:r>
      <w:r>
        <w:rPr>
          <w:rFonts w:hint="eastAsia" w:ascii="仿宋" w:hAnsi="仿宋" w:eastAsia="仿宋" w:cs="仿宋"/>
          <w:color w:val="0000FF"/>
          <w:sz w:val="24"/>
          <w:highlight w:val="none"/>
        </w:rPr>
        <w:t>月</w:t>
      </w:r>
      <w:r>
        <w:rPr>
          <w:rFonts w:hint="eastAsia" w:ascii="仿宋" w:hAnsi="仿宋" w:eastAsia="仿宋" w:cs="仿宋"/>
          <w:color w:val="0000FF"/>
          <w:sz w:val="24"/>
          <w:highlight w:val="none"/>
          <w:u w:val="single"/>
          <w:lang w:val="en-US" w:eastAsia="zh-CN"/>
        </w:rPr>
        <w:t>11</w:t>
      </w:r>
      <w:r>
        <w:rPr>
          <w:rFonts w:hint="eastAsia" w:ascii="仿宋" w:hAnsi="仿宋" w:eastAsia="仿宋" w:cs="仿宋"/>
          <w:color w:val="0000FF"/>
          <w:sz w:val="24"/>
          <w:highlight w:val="none"/>
        </w:rPr>
        <w:t>日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，每天上午08:30至12:00，下午14:30至17:30（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北京时间，法定节假日除外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）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hr-HR"/>
        </w:rPr>
        <w:t>。</w:t>
      </w:r>
    </w:p>
    <w:p w14:paraId="5D91DA75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hr-HR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hr-HR"/>
        </w:rPr>
        <w:t>2.地点：</w:t>
      </w:r>
      <w:r>
        <w:rPr>
          <w:rFonts w:hint="eastAsia" w:ascii="仿宋" w:hAnsi="仿宋" w:eastAsia="仿宋" w:cs="仿宋"/>
          <w:color w:val="0000FF"/>
          <w:sz w:val="24"/>
          <w:szCs w:val="24"/>
          <w:highlight w:val="none"/>
        </w:rPr>
        <w:t>衡正国际工程咨询有限公司（十堰市张湾区七里垭路9号中瑞领航城4幢临街商铺4-1-10）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。</w:t>
      </w:r>
    </w:p>
    <w:p w14:paraId="2733BC7D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0000FF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3.方式：</w:t>
      </w:r>
      <w:r>
        <w:rPr>
          <w:rFonts w:hint="eastAsia" w:ascii="仿宋" w:hAnsi="仿宋" w:eastAsia="仿宋" w:cs="仿宋"/>
          <w:color w:val="0000FF"/>
          <w:sz w:val="24"/>
          <w:szCs w:val="24"/>
          <w:highlight w:val="none"/>
        </w:rPr>
        <w:t>现场获取</w:t>
      </w:r>
      <w:r>
        <w:rPr>
          <w:rFonts w:hint="eastAsia" w:ascii="仿宋" w:hAnsi="仿宋" w:eastAsia="仿宋" w:cs="仿宋"/>
          <w:color w:val="0000FF"/>
          <w:sz w:val="24"/>
          <w:szCs w:val="24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color w:val="0000FF"/>
          <w:sz w:val="24"/>
          <w:szCs w:val="24"/>
          <w:highlight w:val="none"/>
          <w:lang w:val="en-US" w:eastAsia="zh-CN"/>
        </w:rPr>
        <w:t>请</w:t>
      </w:r>
      <w:r>
        <w:rPr>
          <w:rFonts w:hint="eastAsia" w:ascii="仿宋" w:hAnsi="仿宋" w:eastAsia="仿宋" w:cs="仿宋"/>
          <w:color w:val="0000FF"/>
          <w:sz w:val="24"/>
          <w:szCs w:val="24"/>
          <w:highlight w:val="none"/>
        </w:rPr>
        <w:t>符合资格要求的供应商在采购文件获取时间内，携带以下资料获取采购文件:</w:t>
      </w:r>
    </w:p>
    <w:p w14:paraId="1F965032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0000FF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FF"/>
          <w:sz w:val="24"/>
          <w:szCs w:val="24"/>
          <w:highlight w:val="none"/>
          <w:lang w:val="en-US" w:eastAsia="zh-CN"/>
        </w:rPr>
        <w:t>（1）法定代表人自己领取的，凭法定代表人身份证明原件、</w:t>
      </w:r>
      <w:r>
        <w:rPr>
          <w:rFonts w:hint="eastAsia" w:ascii="仿宋" w:hAnsi="仿宋" w:eastAsia="仿宋" w:cs="仿宋"/>
          <w:color w:val="0000FF"/>
          <w:sz w:val="24"/>
          <w:szCs w:val="24"/>
          <w:highlight w:val="none"/>
        </w:rPr>
        <w:t>法定代表人身份证原件及复印件</w:t>
      </w:r>
      <w:r>
        <w:rPr>
          <w:rFonts w:hint="eastAsia" w:ascii="仿宋" w:hAnsi="仿宋" w:eastAsia="仿宋" w:cs="仿宋"/>
          <w:color w:val="0000FF"/>
          <w:sz w:val="24"/>
          <w:szCs w:val="24"/>
          <w:highlight w:val="none"/>
          <w:lang w:val="en-US" w:eastAsia="zh-CN"/>
        </w:rPr>
        <w:t>领取；</w:t>
      </w:r>
    </w:p>
    <w:p w14:paraId="42E13AFF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0000FF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FF"/>
          <w:sz w:val="24"/>
          <w:szCs w:val="24"/>
          <w:highlight w:val="none"/>
          <w:lang w:val="en-US" w:eastAsia="zh-CN"/>
        </w:rPr>
        <w:t>（2）法定代表人委托他人领取的，凭法定代表人授权委托书</w:t>
      </w:r>
      <w:r>
        <w:rPr>
          <w:rFonts w:hint="eastAsia" w:ascii="仿宋" w:hAnsi="仿宋" w:eastAsia="仿宋" w:cs="仿宋"/>
          <w:color w:val="0000FF"/>
          <w:sz w:val="24"/>
          <w:szCs w:val="24"/>
          <w:highlight w:val="none"/>
        </w:rPr>
        <w:t>原件</w:t>
      </w:r>
      <w:r>
        <w:rPr>
          <w:rFonts w:hint="eastAsia" w:ascii="仿宋" w:hAnsi="仿宋" w:eastAsia="仿宋" w:cs="仿宋"/>
          <w:color w:val="0000FF"/>
          <w:sz w:val="24"/>
          <w:szCs w:val="24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color w:val="0000FF"/>
          <w:sz w:val="24"/>
          <w:szCs w:val="24"/>
          <w:highlight w:val="none"/>
        </w:rPr>
        <w:t>被</w:t>
      </w:r>
      <w:r>
        <w:rPr>
          <w:rFonts w:hint="eastAsia" w:ascii="仿宋" w:hAnsi="仿宋" w:eastAsia="仿宋" w:cs="仿宋"/>
          <w:color w:val="0000FF"/>
          <w:sz w:val="24"/>
          <w:szCs w:val="24"/>
          <w:highlight w:val="none"/>
          <w:lang w:val="en-US" w:eastAsia="zh-CN"/>
        </w:rPr>
        <w:t>委托</w:t>
      </w:r>
      <w:r>
        <w:rPr>
          <w:rFonts w:hint="eastAsia" w:ascii="仿宋" w:hAnsi="仿宋" w:eastAsia="仿宋" w:cs="仿宋"/>
          <w:color w:val="0000FF"/>
          <w:sz w:val="24"/>
          <w:szCs w:val="24"/>
          <w:highlight w:val="none"/>
        </w:rPr>
        <w:t>人身份证原件及复印件</w:t>
      </w:r>
      <w:r>
        <w:rPr>
          <w:rFonts w:hint="eastAsia" w:ascii="仿宋" w:hAnsi="仿宋" w:eastAsia="仿宋" w:cs="仿宋"/>
          <w:color w:val="0000FF"/>
          <w:sz w:val="24"/>
          <w:szCs w:val="24"/>
          <w:highlight w:val="none"/>
          <w:lang w:val="en-US" w:eastAsia="zh-CN"/>
        </w:rPr>
        <w:t>领取；</w:t>
      </w:r>
    </w:p>
    <w:p w14:paraId="5C15D032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注：本项目采购文件以电子邮件方式发送。</w:t>
      </w:r>
    </w:p>
    <w:p w14:paraId="7C22FE5A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hr-HR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hr-HR"/>
        </w:rPr>
        <w:t>4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hr-HR"/>
        </w:rPr>
        <w:t>售价：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0元。</w:t>
      </w:r>
    </w:p>
    <w:p w14:paraId="062A55C3">
      <w:pPr>
        <w:keepNext/>
        <w:keepLines/>
        <w:spacing w:line="360" w:lineRule="auto"/>
        <w:ind w:firstLine="482" w:firstLineChars="200"/>
        <w:outlineLvl w:val="1"/>
        <w:rPr>
          <w:rFonts w:hint="eastAsia" w:ascii="楷体" w:hAnsi="楷体" w:eastAsia="楷体" w:cs="楷体"/>
          <w:b/>
          <w:color w:val="auto"/>
          <w:sz w:val="24"/>
          <w:highlight w:val="none"/>
        </w:rPr>
      </w:pPr>
      <w:bookmarkStart w:id="11" w:name="_Toc109897523"/>
      <w:bookmarkStart w:id="12" w:name="_Toc16976"/>
      <w:bookmarkStart w:id="13" w:name="_Toc20116"/>
      <w:bookmarkStart w:id="14" w:name="_Toc109899622"/>
      <w:bookmarkStart w:id="15" w:name="_Toc109900460"/>
      <w:bookmarkStart w:id="16" w:name="_Toc89808441"/>
      <w:r>
        <w:rPr>
          <w:rFonts w:hint="eastAsia" w:ascii="楷体" w:hAnsi="楷体" w:eastAsia="楷体" w:cs="楷体"/>
          <w:b/>
          <w:color w:val="auto"/>
          <w:sz w:val="24"/>
          <w:highlight w:val="none"/>
        </w:rPr>
        <w:t>四、响应文件提交</w:t>
      </w:r>
      <w:bookmarkEnd w:id="11"/>
      <w:bookmarkEnd w:id="12"/>
      <w:bookmarkEnd w:id="13"/>
      <w:bookmarkEnd w:id="14"/>
      <w:bookmarkEnd w:id="15"/>
      <w:bookmarkEnd w:id="16"/>
    </w:p>
    <w:p w14:paraId="7F5666B7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  <w:lang w:val="hr-HR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hr-HR"/>
        </w:rPr>
        <w:t>1.开始时间：</w:t>
      </w:r>
      <w:r>
        <w:rPr>
          <w:rFonts w:hint="eastAsia" w:ascii="仿宋" w:hAnsi="仿宋" w:eastAsia="仿宋" w:cs="仿宋"/>
          <w:color w:val="0000FF"/>
          <w:sz w:val="24"/>
          <w:highlight w:val="none"/>
          <w:u w:val="single"/>
          <w:lang w:eastAsia="zh-CN"/>
        </w:rPr>
        <w:t>202</w:t>
      </w:r>
      <w:r>
        <w:rPr>
          <w:rFonts w:hint="eastAsia" w:ascii="仿宋" w:hAnsi="仿宋" w:eastAsia="仿宋" w:cs="仿宋"/>
          <w:color w:val="0000FF"/>
          <w:sz w:val="24"/>
          <w:highlight w:val="none"/>
          <w:u w:val="single"/>
          <w:lang w:val="en-US" w:eastAsia="zh-CN"/>
        </w:rPr>
        <w:t>6</w:t>
      </w:r>
      <w:r>
        <w:rPr>
          <w:rFonts w:hint="eastAsia" w:ascii="仿宋" w:hAnsi="仿宋" w:eastAsia="仿宋" w:cs="仿宋"/>
          <w:color w:val="0000FF"/>
          <w:sz w:val="24"/>
          <w:highlight w:val="none"/>
        </w:rPr>
        <w:t>年</w:t>
      </w:r>
      <w:r>
        <w:rPr>
          <w:rFonts w:hint="eastAsia" w:ascii="仿宋" w:hAnsi="仿宋" w:eastAsia="仿宋" w:cs="仿宋"/>
          <w:color w:val="0000FF"/>
          <w:sz w:val="24"/>
          <w:highlight w:val="none"/>
          <w:u w:val="single"/>
          <w:lang w:val="en-US" w:eastAsia="zh-CN"/>
        </w:rPr>
        <w:t xml:space="preserve"> 08 </w:t>
      </w:r>
      <w:r>
        <w:rPr>
          <w:rFonts w:hint="eastAsia" w:ascii="仿宋" w:hAnsi="仿宋" w:eastAsia="仿宋" w:cs="仿宋"/>
          <w:color w:val="0000FF"/>
          <w:sz w:val="24"/>
          <w:highlight w:val="none"/>
        </w:rPr>
        <w:t>月</w:t>
      </w:r>
      <w:r>
        <w:rPr>
          <w:rFonts w:hint="eastAsia" w:ascii="仿宋" w:hAnsi="仿宋" w:eastAsia="仿宋" w:cs="仿宋"/>
          <w:color w:val="0000FF"/>
          <w:sz w:val="24"/>
          <w:highlight w:val="none"/>
          <w:u w:val="single"/>
          <w:lang w:val="en-US" w:eastAsia="zh-CN"/>
        </w:rPr>
        <w:t xml:space="preserve"> 17</w:t>
      </w:r>
      <w:r>
        <w:rPr>
          <w:rFonts w:hint="eastAsia" w:ascii="仿宋" w:hAnsi="仿宋" w:eastAsia="仿宋" w:cs="仿宋"/>
          <w:color w:val="0000FF"/>
          <w:sz w:val="24"/>
          <w:highlight w:val="none"/>
          <w:u w:val="none"/>
          <w:lang w:val="en-US" w:eastAsia="zh-CN"/>
        </w:rPr>
        <w:t>日</w:t>
      </w:r>
      <w:r>
        <w:rPr>
          <w:rFonts w:hint="eastAsia" w:ascii="仿宋" w:hAnsi="仿宋" w:eastAsia="仿宋" w:cs="仿宋"/>
          <w:color w:val="0000FF"/>
          <w:sz w:val="24"/>
          <w:highlight w:val="none"/>
          <w:u w:val="single"/>
          <w:lang w:val="en-US" w:eastAsia="zh-CN"/>
        </w:rPr>
        <w:t>14</w:t>
      </w:r>
      <w:r>
        <w:rPr>
          <w:rFonts w:hint="eastAsia" w:ascii="仿宋" w:hAnsi="仿宋" w:eastAsia="仿宋" w:cs="仿宋"/>
          <w:color w:val="0000FF"/>
          <w:sz w:val="24"/>
          <w:highlight w:val="none"/>
        </w:rPr>
        <w:t>点</w:t>
      </w:r>
      <w:r>
        <w:rPr>
          <w:rFonts w:hint="eastAsia" w:ascii="仿宋" w:hAnsi="仿宋" w:eastAsia="仿宋" w:cs="仿宋"/>
          <w:color w:val="0000FF"/>
          <w:sz w:val="24"/>
          <w:highlight w:val="none"/>
          <w:u w:val="single"/>
          <w:lang w:val="en-US" w:eastAsia="zh-CN"/>
        </w:rPr>
        <w:t>30</w:t>
      </w:r>
      <w:r>
        <w:rPr>
          <w:rFonts w:hint="eastAsia" w:ascii="仿宋" w:hAnsi="仿宋" w:eastAsia="仿宋" w:cs="仿宋"/>
          <w:color w:val="0000FF"/>
          <w:sz w:val="24"/>
          <w:highlight w:val="none"/>
        </w:rPr>
        <w:t>分</w:t>
      </w:r>
      <w:r>
        <w:rPr>
          <w:rFonts w:hint="eastAsia" w:ascii="仿宋" w:hAnsi="仿宋" w:eastAsia="仿宋" w:cs="仿宋"/>
          <w:color w:val="0000FF"/>
          <w:sz w:val="24"/>
          <w:highlight w:val="none"/>
          <w:lang w:val="hr-HR"/>
        </w:rPr>
        <w:t>（北京时间）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hr-HR"/>
        </w:rPr>
        <w:t>。</w:t>
      </w:r>
    </w:p>
    <w:p w14:paraId="4B3956BE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  <w:lang w:val="hr-HR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hr-HR"/>
        </w:rPr>
        <w:t>2.截止时间：</w:t>
      </w:r>
      <w:r>
        <w:rPr>
          <w:rFonts w:hint="eastAsia" w:ascii="仿宋" w:hAnsi="仿宋" w:eastAsia="仿宋" w:cs="仿宋"/>
          <w:color w:val="0000FF"/>
          <w:sz w:val="24"/>
          <w:highlight w:val="none"/>
          <w:u w:val="single"/>
          <w:lang w:eastAsia="zh-CN"/>
        </w:rPr>
        <w:t>202</w:t>
      </w:r>
      <w:r>
        <w:rPr>
          <w:rFonts w:hint="eastAsia" w:ascii="仿宋" w:hAnsi="仿宋" w:eastAsia="仿宋" w:cs="仿宋"/>
          <w:color w:val="0000FF"/>
          <w:sz w:val="24"/>
          <w:highlight w:val="none"/>
          <w:u w:val="single"/>
          <w:lang w:val="en-US" w:eastAsia="zh-CN"/>
        </w:rPr>
        <w:t>6</w:t>
      </w:r>
      <w:r>
        <w:rPr>
          <w:rFonts w:hint="eastAsia" w:ascii="仿宋" w:hAnsi="仿宋" w:eastAsia="仿宋" w:cs="仿宋"/>
          <w:color w:val="0000FF"/>
          <w:sz w:val="24"/>
          <w:highlight w:val="none"/>
        </w:rPr>
        <w:t>年</w:t>
      </w:r>
      <w:r>
        <w:rPr>
          <w:rFonts w:hint="eastAsia" w:ascii="仿宋" w:hAnsi="仿宋" w:eastAsia="仿宋" w:cs="仿宋"/>
          <w:color w:val="0000FF"/>
          <w:sz w:val="24"/>
          <w:highlight w:val="none"/>
          <w:u w:val="single"/>
          <w:lang w:val="en-US" w:eastAsia="zh-CN"/>
        </w:rPr>
        <w:t xml:space="preserve"> 08 </w:t>
      </w:r>
      <w:r>
        <w:rPr>
          <w:rFonts w:hint="eastAsia" w:ascii="仿宋" w:hAnsi="仿宋" w:eastAsia="仿宋" w:cs="仿宋"/>
          <w:color w:val="0000FF"/>
          <w:sz w:val="24"/>
          <w:highlight w:val="none"/>
        </w:rPr>
        <w:t>月</w:t>
      </w:r>
      <w:r>
        <w:rPr>
          <w:rFonts w:hint="eastAsia" w:ascii="仿宋" w:hAnsi="仿宋" w:eastAsia="仿宋" w:cs="仿宋"/>
          <w:color w:val="0000FF"/>
          <w:sz w:val="24"/>
          <w:highlight w:val="none"/>
          <w:u w:val="single"/>
          <w:lang w:val="en-US" w:eastAsia="zh-CN"/>
        </w:rPr>
        <w:t xml:space="preserve"> 17 </w:t>
      </w:r>
      <w:r>
        <w:rPr>
          <w:rFonts w:hint="eastAsia" w:ascii="仿宋" w:hAnsi="仿宋" w:eastAsia="仿宋" w:cs="仿宋"/>
          <w:color w:val="0000FF"/>
          <w:sz w:val="24"/>
          <w:highlight w:val="none"/>
          <w:u w:val="none"/>
          <w:lang w:val="en-US" w:eastAsia="zh-CN"/>
        </w:rPr>
        <w:t>日</w:t>
      </w:r>
      <w:r>
        <w:rPr>
          <w:rFonts w:hint="eastAsia" w:ascii="仿宋" w:hAnsi="仿宋" w:eastAsia="仿宋" w:cs="仿宋"/>
          <w:color w:val="0000FF"/>
          <w:sz w:val="24"/>
          <w:highlight w:val="none"/>
          <w:u w:val="single"/>
          <w:lang w:val="en-US" w:eastAsia="zh-CN"/>
        </w:rPr>
        <w:t>15</w:t>
      </w:r>
      <w:r>
        <w:rPr>
          <w:rFonts w:hint="eastAsia" w:ascii="仿宋" w:hAnsi="仿宋" w:eastAsia="仿宋" w:cs="仿宋"/>
          <w:color w:val="0000FF"/>
          <w:sz w:val="24"/>
          <w:highlight w:val="none"/>
        </w:rPr>
        <w:t>点</w:t>
      </w:r>
      <w:r>
        <w:rPr>
          <w:rFonts w:hint="eastAsia" w:ascii="仿宋" w:hAnsi="仿宋" w:eastAsia="仿宋" w:cs="仿宋"/>
          <w:color w:val="0000FF"/>
          <w:sz w:val="24"/>
          <w:highlight w:val="none"/>
          <w:u w:val="single"/>
          <w:lang w:val="en-US" w:eastAsia="zh-CN"/>
        </w:rPr>
        <w:t>00</w:t>
      </w:r>
      <w:r>
        <w:rPr>
          <w:rFonts w:hint="eastAsia" w:ascii="仿宋" w:hAnsi="仿宋" w:eastAsia="仿宋" w:cs="仿宋"/>
          <w:color w:val="0000FF"/>
          <w:sz w:val="24"/>
          <w:highlight w:val="none"/>
        </w:rPr>
        <w:t>分</w:t>
      </w:r>
      <w:r>
        <w:rPr>
          <w:rFonts w:hint="eastAsia" w:ascii="仿宋" w:hAnsi="仿宋" w:eastAsia="仿宋" w:cs="仿宋"/>
          <w:color w:val="0000FF"/>
          <w:sz w:val="24"/>
          <w:highlight w:val="none"/>
          <w:lang w:val="hr-HR"/>
        </w:rPr>
        <w:t>（北京时间）。</w:t>
      </w:r>
    </w:p>
    <w:p w14:paraId="29675710">
      <w:pPr>
        <w:keepNext/>
        <w:keepLines/>
        <w:spacing w:line="360" w:lineRule="auto"/>
        <w:ind w:firstLine="480" w:firstLineChars="200"/>
        <w:outlineLvl w:val="9"/>
        <w:rPr>
          <w:rFonts w:hint="eastAsia" w:ascii="仿宋" w:hAnsi="仿宋" w:eastAsia="仿宋" w:cs="仿宋"/>
          <w:color w:val="auto"/>
          <w:sz w:val="24"/>
          <w:highlight w:val="none"/>
          <w:lang w:val="hr-HR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hr-HR"/>
        </w:rPr>
        <w:t>3.地点：</w:t>
      </w:r>
      <w:bookmarkStart w:id="17" w:name="_Toc109897524"/>
      <w:bookmarkStart w:id="18" w:name="_Toc89808442"/>
      <w:bookmarkStart w:id="19" w:name="_Toc109900461"/>
      <w:bookmarkStart w:id="20" w:name="_Toc109899623"/>
      <w:r>
        <w:rPr>
          <w:rFonts w:hint="eastAsia" w:ascii="仿宋" w:hAnsi="仿宋" w:eastAsia="仿宋" w:cs="仿宋"/>
          <w:color w:val="0000FF"/>
          <w:sz w:val="24"/>
          <w:highlight w:val="none"/>
          <w:lang w:val="hr-HR"/>
        </w:rPr>
        <w:t>衡正国际工程咨询有限公司二楼开标室一（十堰市张湾区七里垭路9号中瑞领航城4幢临街商铺4-1-10）逾期送达或未送达指定地点的响应文件，采购人不予受理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hr-HR"/>
        </w:rPr>
        <w:t>。</w:t>
      </w:r>
    </w:p>
    <w:p w14:paraId="5ECBBF0F">
      <w:pPr>
        <w:keepNext/>
        <w:keepLines/>
        <w:spacing w:line="360" w:lineRule="auto"/>
        <w:ind w:firstLine="482" w:firstLineChars="200"/>
        <w:outlineLvl w:val="1"/>
        <w:rPr>
          <w:rFonts w:hint="eastAsia" w:ascii="楷体" w:hAnsi="楷体" w:eastAsia="楷体" w:cs="楷体"/>
          <w:b/>
          <w:color w:val="auto"/>
          <w:sz w:val="24"/>
          <w:highlight w:val="none"/>
        </w:rPr>
      </w:pPr>
      <w:bookmarkStart w:id="21" w:name="_Toc20655"/>
      <w:bookmarkStart w:id="22" w:name="_Toc25876"/>
      <w:r>
        <w:rPr>
          <w:rFonts w:hint="eastAsia" w:ascii="楷体" w:hAnsi="楷体" w:eastAsia="楷体" w:cs="楷体"/>
          <w:b/>
          <w:color w:val="auto"/>
          <w:sz w:val="24"/>
          <w:highlight w:val="none"/>
        </w:rPr>
        <w:t>五、开启</w:t>
      </w:r>
      <w:bookmarkEnd w:id="17"/>
      <w:bookmarkEnd w:id="18"/>
      <w:bookmarkEnd w:id="19"/>
      <w:bookmarkEnd w:id="20"/>
      <w:bookmarkEnd w:id="21"/>
      <w:bookmarkEnd w:id="22"/>
    </w:p>
    <w:p w14:paraId="1E398A2E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  <w:lang w:val="hr-HR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1.时间：</w:t>
      </w:r>
      <w:r>
        <w:rPr>
          <w:rFonts w:hint="eastAsia" w:ascii="仿宋" w:hAnsi="仿宋" w:eastAsia="仿宋" w:cs="仿宋"/>
          <w:color w:val="0000FF"/>
          <w:sz w:val="24"/>
          <w:highlight w:val="none"/>
          <w:u w:val="single"/>
          <w:lang w:eastAsia="zh-CN"/>
        </w:rPr>
        <w:t>202</w:t>
      </w:r>
      <w:r>
        <w:rPr>
          <w:rFonts w:hint="eastAsia" w:ascii="仿宋" w:hAnsi="仿宋" w:eastAsia="仿宋" w:cs="仿宋"/>
          <w:color w:val="0000FF"/>
          <w:sz w:val="24"/>
          <w:highlight w:val="none"/>
          <w:u w:val="single"/>
          <w:lang w:val="en-US" w:eastAsia="zh-CN"/>
        </w:rPr>
        <w:t>6</w:t>
      </w:r>
      <w:r>
        <w:rPr>
          <w:rFonts w:hint="eastAsia" w:ascii="仿宋" w:hAnsi="仿宋" w:eastAsia="仿宋" w:cs="仿宋"/>
          <w:color w:val="0000FF"/>
          <w:sz w:val="24"/>
          <w:highlight w:val="none"/>
        </w:rPr>
        <w:t>年</w:t>
      </w:r>
      <w:r>
        <w:rPr>
          <w:rFonts w:hint="eastAsia" w:ascii="仿宋" w:hAnsi="仿宋" w:eastAsia="仿宋" w:cs="仿宋"/>
          <w:color w:val="0000FF"/>
          <w:sz w:val="24"/>
          <w:highlight w:val="none"/>
          <w:u w:val="single"/>
          <w:lang w:val="en-US" w:eastAsia="zh-CN"/>
        </w:rPr>
        <w:t xml:space="preserve"> 08 </w:t>
      </w:r>
      <w:r>
        <w:rPr>
          <w:rFonts w:hint="eastAsia" w:ascii="仿宋" w:hAnsi="仿宋" w:eastAsia="仿宋" w:cs="仿宋"/>
          <w:color w:val="0000FF"/>
          <w:sz w:val="24"/>
          <w:highlight w:val="none"/>
        </w:rPr>
        <w:t>月</w:t>
      </w:r>
      <w:r>
        <w:rPr>
          <w:rFonts w:hint="eastAsia" w:ascii="仿宋" w:hAnsi="仿宋" w:eastAsia="仿宋" w:cs="仿宋"/>
          <w:color w:val="0000FF"/>
          <w:sz w:val="24"/>
          <w:highlight w:val="none"/>
          <w:u w:val="single"/>
          <w:lang w:val="en-US" w:eastAsia="zh-CN"/>
        </w:rPr>
        <w:t xml:space="preserve"> 17 </w:t>
      </w:r>
      <w:r>
        <w:rPr>
          <w:rFonts w:hint="eastAsia" w:ascii="仿宋" w:hAnsi="仿宋" w:eastAsia="仿宋" w:cs="仿宋"/>
          <w:color w:val="0000FF"/>
          <w:sz w:val="24"/>
          <w:highlight w:val="none"/>
          <w:u w:val="none"/>
          <w:lang w:val="en-US" w:eastAsia="zh-CN"/>
        </w:rPr>
        <w:t>日</w:t>
      </w:r>
      <w:r>
        <w:rPr>
          <w:rFonts w:hint="eastAsia" w:ascii="仿宋" w:hAnsi="仿宋" w:eastAsia="仿宋" w:cs="仿宋"/>
          <w:color w:val="0000FF"/>
          <w:sz w:val="24"/>
          <w:highlight w:val="none"/>
          <w:u w:val="single"/>
          <w:lang w:val="en-US" w:eastAsia="zh-CN"/>
        </w:rPr>
        <w:t>15</w:t>
      </w:r>
      <w:r>
        <w:rPr>
          <w:rFonts w:hint="eastAsia" w:ascii="仿宋" w:hAnsi="仿宋" w:eastAsia="仿宋" w:cs="仿宋"/>
          <w:color w:val="0000FF"/>
          <w:sz w:val="24"/>
          <w:highlight w:val="none"/>
        </w:rPr>
        <w:t>点</w:t>
      </w:r>
      <w:r>
        <w:rPr>
          <w:rFonts w:hint="eastAsia" w:ascii="仿宋" w:hAnsi="仿宋" w:eastAsia="仿宋" w:cs="仿宋"/>
          <w:color w:val="0000FF"/>
          <w:sz w:val="24"/>
          <w:highlight w:val="none"/>
          <w:u w:val="single"/>
          <w:lang w:val="en-US" w:eastAsia="zh-CN"/>
        </w:rPr>
        <w:t>00</w:t>
      </w:r>
      <w:r>
        <w:rPr>
          <w:rFonts w:hint="eastAsia" w:ascii="仿宋" w:hAnsi="仿宋" w:eastAsia="仿宋" w:cs="仿宋"/>
          <w:color w:val="0000FF"/>
          <w:sz w:val="24"/>
          <w:highlight w:val="none"/>
        </w:rPr>
        <w:t>分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hr-HR"/>
        </w:rPr>
        <w:t>（北京时间）。</w:t>
      </w:r>
    </w:p>
    <w:p w14:paraId="6B884DB9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2.地点：</w:t>
      </w:r>
      <w:bookmarkStart w:id="23" w:name="_Toc89808443"/>
      <w:r>
        <w:rPr>
          <w:rFonts w:hint="eastAsia" w:ascii="仿宋" w:hAnsi="仿宋" w:eastAsia="仿宋" w:cs="仿宋"/>
          <w:color w:val="0000FF"/>
          <w:sz w:val="24"/>
          <w:highlight w:val="none"/>
        </w:rPr>
        <w:t>衡正国际工程咨询有限公司二楼开标室一（十堰市张湾区七里垭路9号中瑞领航城4幢临街商铺4-1-10）</w:t>
      </w:r>
      <w:r>
        <w:rPr>
          <w:rFonts w:hint="eastAsia" w:ascii="仿宋" w:hAnsi="仿宋" w:eastAsia="仿宋" w:cs="仿宋"/>
          <w:color w:val="0000FF"/>
          <w:sz w:val="24"/>
          <w:highlight w:val="none"/>
          <w:lang w:eastAsia="zh-CN"/>
        </w:rPr>
        <w:t>。</w:t>
      </w:r>
    </w:p>
    <w:p w14:paraId="5E569B6C">
      <w:pPr>
        <w:keepNext/>
        <w:keepLines/>
        <w:spacing w:line="360" w:lineRule="auto"/>
        <w:ind w:firstLine="482" w:firstLineChars="200"/>
        <w:outlineLvl w:val="1"/>
        <w:rPr>
          <w:rFonts w:hint="eastAsia" w:ascii="楷体" w:hAnsi="楷体" w:eastAsia="楷体" w:cs="楷体"/>
          <w:b/>
          <w:color w:val="auto"/>
          <w:sz w:val="24"/>
          <w:highlight w:val="none"/>
        </w:rPr>
      </w:pPr>
      <w:bookmarkStart w:id="24" w:name="_Toc16730"/>
      <w:bookmarkStart w:id="25" w:name="_Toc109897525"/>
      <w:bookmarkStart w:id="26" w:name="_Toc27569"/>
      <w:bookmarkStart w:id="27" w:name="_Toc109899624"/>
      <w:bookmarkStart w:id="28" w:name="_Toc109900462"/>
      <w:r>
        <w:rPr>
          <w:rFonts w:hint="eastAsia" w:ascii="楷体" w:hAnsi="楷体" w:eastAsia="楷体" w:cs="楷体"/>
          <w:b/>
          <w:color w:val="auto"/>
          <w:sz w:val="24"/>
          <w:highlight w:val="none"/>
        </w:rPr>
        <w:t>六、公告期限</w:t>
      </w:r>
      <w:bookmarkEnd w:id="23"/>
      <w:bookmarkEnd w:id="24"/>
      <w:bookmarkEnd w:id="25"/>
      <w:bookmarkEnd w:id="26"/>
      <w:bookmarkEnd w:id="27"/>
      <w:bookmarkEnd w:id="28"/>
    </w:p>
    <w:p w14:paraId="71B8EABA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自本公告发布之日起3个工作日。</w:t>
      </w:r>
    </w:p>
    <w:p w14:paraId="6FFB1BE7">
      <w:pPr>
        <w:keepNext/>
        <w:keepLines/>
        <w:numPr>
          <w:ilvl w:val="0"/>
          <w:numId w:val="1"/>
        </w:numPr>
        <w:spacing w:line="360" w:lineRule="auto"/>
        <w:ind w:firstLine="482" w:firstLineChars="200"/>
        <w:outlineLvl w:val="1"/>
        <w:rPr>
          <w:rFonts w:hint="eastAsia" w:ascii="楷体" w:hAnsi="楷体" w:eastAsia="楷体" w:cs="楷体"/>
          <w:b/>
          <w:color w:val="auto"/>
          <w:sz w:val="24"/>
          <w:highlight w:val="none"/>
        </w:rPr>
      </w:pPr>
      <w:bookmarkStart w:id="29" w:name="_Toc109900463"/>
      <w:bookmarkStart w:id="30" w:name="_Toc19986"/>
      <w:bookmarkStart w:id="31" w:name="_Toc109899625"/>
      <w:bookmarkStart w:id="32" w:name="_Toc109897526"/>
      <w:bookmarkStart w:id="33" w:name="_Toc89808444"/>
      <w:bookmarkStart w:id="34" w:name="_Toc13713"/>
      <w:r>
        <w:rPr>
          <w:rFonts w:hint="eastAsia" w:ascii="楷体" w:hAnsi="楷体" w:eastAsia="楷体" w:cs="楷体"/>
          <w:b/>
          <w:color w:val="auto"/>
          <w:sz w:val="24"/>
          <w:highlight w:val="none"/>
        </w:rPr>
        <w:t>其他补充事宜</w:t>
      </w:r>
      <w:bookmarkEnd w:id="29"/>
      <w:bookmarkEnd w:id="30"/>
      <w:bookmarkEnd w:id="31"/>
      <w:bookmarkEnd w:id="32"/>
      <w:bookmarkEnd w:id="33"/>
      <w:bookmarkEnd w:id="34"/>
    </w:p>
    <w:p w14:paraId="7541315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480" w:firstLineChars="200"/>
        <w:jc w:val="both"/>
        <w:textAlignment w:val="auto"/>
        <w:outlineLvl w:val="9"/>
        <w:rPr>
          <w:rFonts w:hint="eastAsia" w:ascii="仿宋" w:hAnsi="仿宋" w:eastAsia="仿宋" w:cs="仿宋"/>
          <w:b w:val="0"/>
          <w:bCs w:val="0"/>
          <w:color w:val="0000FF"/>
          <w:sz w:val="24"/>
          <w:szCs w:val="24"/>
          <w:highlight w:val="none"/>
          <w:lang w:val="en-US" w:eastAsia="zh-CN"/>
        </w:rPr>
      </w:pPr>
      <w:bookmarkStart w:id="35" w:name="_Toc89808445"/>
      <w:bookmarkStart w:id="36" w:name="_Toc109900464"/>
      <w:bookmarkStart w:id="37" w:name="_Toc109899626"/>
      <w:bookmarkStart w:id="38" w:name="_Toc109897527"/>
      <w:r>
        <w:rPr>
          <w:rFonts w:hint="eastAsia" w:ascii="仿宋" w:hAnsi="仿宋" w:eastAsia="仿宋" w:cs="仿宋"/>
          <w:b w:val="0"/>
          <w:bCs w:val="0"/>
          <w:color w:val="0000FF"/>
          <w:sz w:val="24"/>
          <w:szCs w:val="24"/>
          <w:highlight w:val="none"/>
          <w:lang w:val="en-US" w:eastAsia="zh-CN"/>
        </w:rPr>
        <w:t>本项目公告在</w:t>
      </w:r>
      <w:r>
        <w:rPr>
          <w:rFonts w:hint="eastAsia" w:ascii="仿宋" w:hAnsi="仿宋" w:eastAsia="仿宋" w:cs="仿宋"/>
          <w:i w:val="0"/>
          <w:iCs w:val="0"/>
          <w:caps w:val="0"/>
          <w:color w:val="0000FF"/>
          <w:spacing w:val="0"/>
          <w:sz w:val="24"/>
          <w:szCs w:val="24"/>
          <w:shd w:val="clear" w:color="auto" w:fill="FFFFFF"/>
        </w:rPr>
        <w:t>《中国招标投标公共服务平台》和《湖北汽车工业学院官网》</w:t>
      </w:r>
      <w:r>
        <w:rPr>
          <w:rFonts w:hint="eastAsia" w:ascii="仿宋" w:hAnsi="仿宋" w:eastAsia="仿宋" w:cs="仿宋"/>
          <w:b w:val="0"/>
          <w:bCs w:val="0"/>
          <w:color w:val="0000FF"/>
          <w:sz w:val="24"/>
          <w:szCs w:val="24"/>
          <w:highlight w:val="none"/>
          <w:lang w:val="en-US" w:eastAsia="zh-CN"/>
        </w:rPr>
        <w:t>网站对外公开发布，所有相关信息以</w:t>
      </w:r>
      <w:r>
        <w:rPr>
          <w:rFonts w:hint="eastAsia" w:ascii="仿宋" w:hAnsi="仿宋" w:eastAsia="仿宋" w:cs="仿宋"/>
          <w:i w:val="0"/>
          <w:iCs w:val="0"/>
          <w:caps w:val="0"/>
          <w:color w:val="0000FF"/>
          <w:spacing w:val="0"/>
          <w:sz w:val="24"/>
          <w:szCs w:val="24"/>
          <w:shd w:val="clear" w:color="auto" w:fill="FFFFFF"/>
        </w:rPr>
        <w:t>《中国招标投标公共服务平台》</w:t>
      </w:r>
      <w:r>
        <w:rPr>
          <w:rFonts w:hint="eastAsia" w:ascii="仿宋" w:hAnsi="仿宋" w:eastAsia="仿宋" w:cs="仿宋"/>
          <w:b w:val="0"/>
          <w:bCs w:val="0"/>
          <w:color w:val="0000FF"/>
          <w:sz w:val="24"/>
          <w:szCs w:val="24"/>
          <w:highlight w:val="none"/>
          <w:lang w:val="en-US" w:eastAsia="zh-CN"/>
        </w:rPr>
        <w:t>网站平台发布内容为准。</w:t>
      </w:r>
    </w:p>
    <w:p w14:paraId="1CEF3E03">
      <w:pPr>
        <w:keepNext/>
        <w:keepLines/>
        <w:spacing w:line="360" w:lineRule="auto"/>
        <w:ind w:firstLine="482" w:firstLineChars="200"/>
        <w:outlineLvl w:val="1"/>
        <w:rPr>
          <w:rFonts w:hint="eastAsia" w:ascii="楷体" w:hAnsi="楷体" w:eastAsia="楷体" w:cs="楷体"/>
          <w:b/>
          <w:color w:val="auto"/>
          <w:sz w:val="24"/>
          <w:highlight w:val="none"/>
        </w:rPr>
      </w:pPr>
      <w:bookmarkStart w:id="39" w:name="_Toc178"/>
      <w:bookmarkStart w:id="40" w:name="_Toc32631"/>
      <w:r>
        <w:rPr>
          <w:rFonts w:hint="eastAsia" w:ascii="楷体" w:hAnsi="楷体" w:eastAsia="楷体" w:cs="楷体"/>
          <w:b/>
          <w:color w:val="auto"/>
          <w:sz w:val="24"/>
          <w:highlight w:val="none"/>
        </w:rPr>
        <w:t>八、联系方式</w:t>
      </w:r>
      <w:bookmarkEnd w:id="35"/>
      <w:bookmarkEnd w:id="36"/>
      <w:bookmarkEnd w:id="37"/>
      <w:bookmarkEnd w:id="38"/>
      <w:bookmarkEnd w:id="39"/>
      <w:bookmarkEnd w:id="40"/>
    </w:p>
    <w:p w14:paraId="06FD2AB5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1.采购人信息</w:t>
      </w:r>
    </w:p>
    <w:p w14:paraId="27E0665B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名    称：</w:t>
      </w:r>
      <w:r>
        <w:rPr>
          <w:rFonts w:hint="eastAsia" w:ascii="仿宋" w:hAnsi="仿宋" w:eastAsia="仿宋" w:cs="仿宋"/>
          <w:color w:val="0000FF"/>
          <w:sz w:val="24"/>
          <w:highlight w:val="none"/>
          <w:lang w:val="en-US" w:eastAsia="zh-CN"/>
        </w:rPr>
        <w:t xml:space="preserve">湖北汽车工业学院 </w:t>
      </w:r>
    </w:p>
    <w:p w14:paraId="7F876079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地    址：</w:t>
      </w:r>
      <w:r>
        <w:rPr>
          <w:rFonts w:hint="eastAsia" w:ascii="仿宋" w:hAnsi="仿宋" w:eastAsia="仿宋" w:cs="仿宋"/>
          <w:color w:val="0000FF"/>
          <w:sz w:val="24"/>
          <w:highlight w:val="none"/>
          <w:lang w:val="en-US" w:eastAsia="zh-CN"/>
        </w:rPr>
        <w:t xml:space="preserve">十堰市东城经济开发区茅箭路40号 </w:t>
      </w:r>
    </w:p>
    <w:p w14:paraId="20A2445F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highlight w:val="yellow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联系方式：</w:t>
      </w:r>
      <w:r>
        <w:rPr>
          <w:rFonts w:hint="eastAsia" w:ascii="仿宋" w:hAnsi="仿宋" w:eastAsia="仿宋" w:cs="仿宋"/>
          <w:color w:val="0000FF"/>
          <w:sz w:val="24"/>
          <w:highlight w:val="none"/>
          <w:lang w:val="en-US" w:eastAsia="zh-CN"/>
        </w:rPr>
        <w:t xml:space="preserve">0719-8207156 </w:t>
      </w:r>
    </w:p>
    <w:p w14:paraId="3DFCF62F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2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.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采购代理机构信息</w:t>
      </w:r>
    </w:p>
    <w:p w14:paraId="583DF216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名称：</w:t>
      </w:r>
      <w:r>
        <w:rPr>
          <w:rFonts w:hint="eastAsia" w:ascii="仿宋" w:hAnsi="仿宋" w:eastAsia="仿宋" w:cs="仿宋"/>
          <w:color w:val="0000FF"/>
          <w:sz w:val="24"/>
          <w:highlight w:val="none"/>
        </w:rPr>
        <w:t>衡正国际工程咨询有限公司</w:t>
      </w:r>
    </w:p>
    <w:p w14:paraId="54357545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地址：</w:t>
      </w:r>
      <w:r>
        <w:rPr>
          <w:rFonts w:hint="eastAsia" w:ascii="仿宋" w:hAnsi="仿宋" w:eastAsia="仿宋" w:cs="仿宋"/>
          <w:color w:val="0000FF"/>
          <w:sz w:val="24"/>
          <w:highlight w:val="none"/>
        </w:rPr>
        <w:t>十堰市张湾区七里垭路9号中瑞领航城4幢临街商铺4-1-10</w:t>
      </w:r>
    </w:p>
    <w:p w14:paraId="3CD9CE5D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联系方式：</w:t>
      </w:r>
      <w:r>
        <w:rPr>
          <w:rFonts w:hint="eastAsia" w:ascii="仿宋" w:hAnsi="仿宋" w:eastAsia="仿宋" w:cs="仿宋"/>
          <w:color w:val="0000FF"/>
          <w:sz w:val="24"/>
          <w:highlight w:val="none"/>
        </w:rPr>
        <w:t>0719-8106166</w:t>
      </w:r>
    </w:p>
    <w:p w14:paraId="5A39F92A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3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.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项目联系方式</w:t>
      </w:r>
    </w:p>
    <w:p w14:paraId="43E914B3">
      <w:pPr>
        <w:spacing w:line="360" w:lineRule="auto"/>
        <w:ind w:firstLine="480" w:firstLineChars="200"/>
        <w:jc w:val="left"/>
        <w:rPr>
          <w:rFonts w:hint="default" w:ascii="仿宋" w:hAnsi="仿宋" w:eastAsia="仿宋" w:cs="仿宋"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项目联系人：</w:t>
      </w:r>
      <w:r>
        <w:rPr>
          <w:rFonts w:hint="eastAsia" w:ascii="仿宋" w:hAnsi="仿宋" w:eastAsia="仿宋" w:cs="仿宋"/>
          <w:color w:val="0000FF"/>
          <w:sz w:val="24"/>
          <w:highlight w:val="none"/>
        </w:rPr>
        <w:t>郑慧霞</w:t>
      </w:r>
      <w:r>
        <w:rPr>
          <w:rFonts w:hint="eastAsia" w:ascii="仿宋" w:hAnsi="仿宋" w:eastAsia="仿宋" w:cs="仿宋"/>
          <w:color w:val="0000FF"/>
          <w:sz w:val="24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color w:val="0000FF"/>
          <w:sz w:val="24"/>
          <w:highlight w:val="none"/>
          <w:lang w:val="en-US" w:eastAsia="zh-CN"/>
        </w:rPr>
        <w:t>陈昊、张睿涵</w:t>
      </w:r>
    </w:p>
    <w:p w14:paraId="348068A0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电  话：</w:t>
      </w:r>
      <w:r>
        <w:rPr>
          <w:rFonts w:hint="eastAsia" w:ascii="仿宋" w:hAnsi="仿宋" w:eastAsia="仿宋" w:cs="仿宋"/>
          <w:color w:val="0000FF"/>
          <w:sz w:val="24"/>
          <w:highlight w:val="none"/>
        </w:rPr>
        <w:t>0719-8106166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 xml:space="preserve"> </w:t>
      </w:r>
    </w:p>
    <w:p w14:paraId="596FA7A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439F63AF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8263EF"/>
    <w:multiLevelType w:val="singleLevel"/>
    <w:tmpl w:val="B08263EF"/>
    <w:lvl w:ilvl="0" w:tentative="0">
      <w:start w:val="7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9219C2"/>
    <w:rsid w:val="3E921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spacing w:beforeLines="100" w:afterLines="100"/>
      <w:jc w:val="center"/>
      <w:outlineLvl w:val="0"/>
    </w:pPr>
    <w:rPr>
      <w:rFonts w:ascii="方正小标宋简体" w:hAnsi="方正小标宋简体" w:eastAsia="方正小标宋简体" w:cs="方正小标宋简体"/>
      <w:b/>
      <w:bCs/>
      <w:kern w:val="0"/>
      <w:sz w:val="44"/>
      <w:szCs w:val="44"/>
      <w:lang w:val="zh-CN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2026-08-04T08:43:00Z</dcterms:created>
  <dc:creator>Administrator</dc:creator>
  <cp:lastModifiedBy>Administrator</cp:lastModifiedBy>
  <dcterms:modified xsi:type="dcterms:W3CDTF">2026-08-04T08:43:54Z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2052-12.1.0.26391</vt:lpwstr>
  </property>
  <property fmtid="{D5CDD505-2E9C-101B-9397-08002B2CF9AE}" pid="3" name="ICV">
    <vt:lpwstr>112A25ECCC13422C9632FAA700BD7E28_11</vt:lpwstr>
  </property>
  <property fmtid="{D5CDD505-2E9C-101B-9397-08002B2CF9AE}" pid="4" name="KSOTemplateDocerSaveRecord">
    <vt:lpwstr>eyJoZGlkIjoiOWUwOWY1OThjOTBmY2I1M2U5OGEyOWE4OWU3MTI0MDIiLCJ1c2VySWQiOiIyNzM4MDQ1NjgifQ==</vt:lpwstr>
  </property>
</Properties>
</file>